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2022年中央基本公共卫生服务补助</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二工镇卫生院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二工镇卫生院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张秀丽</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项目名称：2022年中央基本公共卫生服务补助</w:t>
        <w:br/>
        <w:t>项目主要内容：1.免费向城乡居民提供基本公共卫生服务。</w:t>
        <w:br/>
        <w:t>2.开展对重点疾病及危害因素监测，有效控制疾病流行，为制定相关科学医学依据。</w:t>
        <w:br/>
        <w:t>3.不断缩小城乡居民公共卫生差距。</w:t>
        <w:br/>
        <w:t>4.提高基本公共卫生服务水平。</w:t>
        <w:br/>
        <w:t>3.项目实施情况</w:t>
        <w:br/>
        <w:t>项目实施主体：吉木萨尔县二工镇卫生院单位</w:t>
        <w:br/>
        <w:t>实施时间：该项目实施时间为2022年1月-2022年12月</w:t>
        <w:br/>
        <w:t>实施结果：2022年全年7岁以下儿童健康率、孕产妇系统管理率、严重精神障碍患者规范管理率65岁以上老年人健康管理率均已达成年度指标。</w:t>
        <w:br/>
        <w:t>4.项目实施主体</w:t>
        <w:br/>
        <w:t>吉木萨尔县二工镇卫生院单位机构设置：无下属预算单位，内设4个科室，分别是：行政办、公卫科、门诊部、护理部。吉木萨尔县泉子街镇卫生院单位人员总数19名，其中：在职19名，退休0名，离休0名。我单位主要提供基本公共卫生服务、管理及全民免费体检；提供基本医疗服务。是一所能较好开展基本医疗服务和基本公共卫生服务的非营利性的公益医疗机构。（1）、为城乡居民提供医疗、常见病多发病治疗与护理；（2）、恢复期病人的康复治疗与护理；（3）、预防保障，初级卫生保健规划实施；卫生信息管理。（4）、承担十个村卫生室的十四项公共卫生管理服务工作任务。</w:t>
        <w:br/>
        <w:t>5. 资金投入和使用情况</w:t>
        <w:br/>
        <w:t>（1）项目资金安排落实、总投入等情况分析</w:t>
        <w:br/>
        <w:t>本项目预算资金总额为122.58万元，其中：财政资金为122.58万元，其他资金为1.66万元。2022年实际收到预算资金122.58万元，预算资金到位率为100%。</w:t>
        <w:br/>
        <w:t>（2）项目资金实际使用情况分析</w:t>
        <w:br/>
        <w:t>截至2022年12月31日，本项目实际支出122.58万元，预算执行率100%。项目资金主要用于支付人员经费、公用经费，共计122.58万元。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1.免费向城乡居民提供基本公共卫生服务。</w:t>
        <w:br/>
        <w:t>2.开展对重点疾病及危害因素监测，有效控制疾病流行，为制定相关科学医学依据。</w:t>
        <w:br/>
        <w:t>3.不断缩小城乡居民公共卫生差距。</w:t>
        <w:br/>
        <w:t>4.提高基本公共卫生服务水平。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“7岁以下儿童健康管理率”指标，预期指标值为≥85%；</w:t>
        <w:br/>
        <w:t>“孕产妇系统管理率”指标，预期指标值为≥85%；</w:t>
        <w:br/>
        <w:t>“0-6岁儿童眼保健和视力检查覆盖率”指标，预期指标值为≥90%。</w:t>
        <w:br/>
        <w:t>②质量指标</w:t>
        <w:br/>
        <w:t>“居民规范电子健康档案覆盖率”指标，预期指标值为≥90%；</w:t>
        <w:br/>
        <w:t>“高血压患者血压控制率”指标，预期指标值为≥85%；</w:t>
        <w:br/>
        <w:t>“2型糖尿病患者血糖控制率”指标，预期指标值为≥85%；</w:t>
        <w:br/>
        <w:t>“国家免疫规划疫苗接种完成率”指标，预期指标值为≥75%；</w:t>
        <w:br/>
        <w:t>“重性精神病患者规范管理覆盖率”指标，预期指标值为≥85%；</w:t>
        <w:br/>
        <w:t>“孕产妇系统管理覆盖率”指标，预期指标值为≥75%；</w:t>
        <w:br/>
        <w:t>“65岁以上老年人健康管理覆盖率”指标，预期指标值为≥75%；</w:t>
        <w:br/>
        <w:t>“重性精神病患者规范管理覆盖率”指标，预期指标值为≥85%。</w:t>
        <w:br/>
        <w:t>③时效指标</w:t>
        <w:br/>
        <w:t>“资金拨付及时率”指标，预期指标值为=100%；</w:t>
        <w:br/>
        <w:t>“工作完成及时率”指标，预期指标值为=100%。</w:t>
        <w:br/>
        <w:t>④成本指标</w:t>
        <w:br/>
        <w:t>“基本公共卫生资金补助”指标，预期指标值为≤122.58万元。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“基本公共卫生服务水平”指标，预期指标值为不断提高。</w:t>
        <w:br/>
        <w:t>（3）满意度目标</w:t>
        <w:br/>
        <w:t>①满意度指标</w:t>
        <w:br/>
        <w:t>“服务对象满意度”指标，预期指标值为≥95%。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中央基本公共卫生服务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张秀丽任评价组组长，主要负责确定绩效评价木板、总体协调沟通、全盘统筹、总体质量把关等工作。</w:t>
        <w:br/>
        <w:t>夏依旦评价组副组长，主要负责绩效评价现场督导，对评价组成员的评价检查工作提供技术指导与支持，对实效评价工作质量把关。</w:t>
        <w:br/>
        <w:t>柳亥佳、马客拉、徐圆妹任评价组成员，主要负责现场调研工作，完成收集整理资料、审核数据、填报绩效评价内容等工作。</w:t>
        <w:br/>
        <w:t>2.组织实施</w:t>
        <w:b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</w:t>
        <w:br/>
        <w:t>	经评价，本项目达到了年初设立的绩效目标，2022年中央基本公共卫生服务补助资金项目总体组织规范，完成了2022年中央基本公共卫生服务补助资金项目的工作目标，在实施过程中取得了良好的成效，具体表现在以下三方面：</w:t>
        <w:br/>
        <w:t>项目产出方面：</w:t>
        <w:br/>
        <w:t>“7岁以下儿童健康管理率”指标，预期指标值为≥85%，实际完成指标值为85%，指标完成率为100%。</w:t>
        <w:br/>
        <w:t>“0-6岁儿童眼保健和视力检查覆盖率”指标，预期指标值为≥90%，实际完成指标值为90%，指标完成率为100%。</w:t>
        <w:br/>
        <w:t>“孕产妇系统管理率”指标，预期指标值为≥85%，实际完成指标值为85%，指标完成率为100%。</w:t>
        <w:br/>
        <w:t>“资金拨付及时率”指标，预期指标值为=100%，实际完成指标值为100%，指标完成率为100%。</w:t>
        <w:br/>
        <w:t>“工作完成及时率”指标，预期指标值为=100%，实际完成指标值为100%，指标完成率为100%。</w:t>
        <w:br/>
        <w:t>“基本公共卫生资金补助”指标：预期指标值为≤122.58万元，实际完成指标值为122.58万元，指标完成率为100%。</w:t>
        <w:br/>
        <w:t>项目效益方面：</w:t>
        <w:br/>
        <w:t>城乡居民公共卫生差距不断缩小，基本公共卫生服务水平不断提高。服务对象满意度达到95%。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27个，实现目标27个，完成率100%。项目决策指标共设置6个，满分指标6个，得分率100%；项目过程指标共设置5个，满分指标5个，得分率100%；项目产出指标共设置13个，满分指标13个，得分率95.90%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发展规划和相关政策；项目立项与吉木萨尔县二工镇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</w:t>
        <w:br/>
        <w:t>2.绩效目标情况分析</w:t>
        <w:br/>
        <w:t>（1）绩效目标合理性：</w:t>
        <w:br/>
        <w:t>①本项目已设置年度绩效目标，具体内容为“1、免费向城乡居民提供基本公共卫生服务。2、开展对重点疾病及危害因素监测，有效控制疾病流行，为制定相关科学医学依据。”。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④该项目批复的预算金额为122.58万元，《财政项目支出绩效目标表》中预算金额为122.58万元，预算确定的项目资金与预算确定的项目投资额相匹配。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16个，定量指标14个，定性指标2个，指标量化率为88.24%，量化率达70%以上。该《项目绩效目标申报表》中，数量指标指标值为7岁以下儿童健康管理人数、孕产妇系统管理人数、0-6岁儿童眼保健和视力检查覆盖率、居民健康档案电子化建档覆盖率、高血压患者规范管理覆盖率、国家免疫规划疫苗接种完成率、2型糖尿病患者规范管理覆盖率、重性精神病患者规范管理覆盖率、孕产妇系统管理覆盖率、65岁以上老年人健康管理覆盖率、资金拨付及时率、工作完成及时率、基本公共卫生资金补助、服务对象满意度，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②预算申请内容为122.58万元，本项目资金主要用于支付人员经费、商品服务支出以及其他值班性支出资金，预算申请与《2022年中央基本公共卫生服务补助资金项目实施方案》中涉及的项目内容匹配。</w:t>
        <w:br/>
        <w:t>③本项目预算申请资金122.58万元，我单位在预算申请中严格按照单位标准和数量进行核算，其中：人员经费48.95万元、日常经营开支28.82万元、办公设备或医疗设备购置44.81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①本项目实际分配资金以昌州财社[2021]84号关于提前下达2022年中央基本公共卫生服务补助资金预算的通知文件为依据进行资金分配，预算资金分配依据充分。</w:t>
        <w:br/>
        <w:t>②根据昌州财社[2021]84号关于提前下达2022年中央基本公共卫生服务补助资金预算的通知文件显示，本项目实际到位资金281.01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本项目预算资金为122.58万元，实际到位资金122.58万元，资金到位率=（122.581/122.58）×100%=100%。</w:t>
        <w:br/>
        <w:t>综上所述，本指标满分为4分，根据评分标准得4分,本项目资金到位率为100%。</w:t>
        <w:br/>
        <w:t>（2）预算执行率：</w:t>
        <w:br/>
        <w:t>本项目到资金为122.58万元，实际支出资金122.58万元，预算执行率=（实际支出资金/实际到位资金）×100%=（122.58/122.58）×100%=100%。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二工镇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项目产出类指标包括产出数量、产出质量、产出时效、产出成本四方面的内容，由项目产出类指标由4个二级指标和15个三级指标构成，权重分为30分，实际得分30分，得分率为100%。</w:t>
        <w:br/>
        <w:t>1.数量指标完成情况分析</w:t>
        <w:br/>
        <w:t>“7岁以下儿童健康管理率”指标，预期指标值为≥85%，实际完成指标值为85%，指标完成率为100%。本指标满分为2分，根据评分标准，该指标得2分；</w:t>
        <w:br/>
        <w:t>“0-6岁儿童眼保健和视力检查覆盖率”指标，预期指标值为≥90%，实际完成指标值为90%，指标完成率为100%。本指标满分为3分，根据评分标准，该指标得3分；</w:t>
        <w:br/>
        <w:t>“孕产妇系统管理率”指标，预期指标值为≥85%，实际完成指标值为85%，指标完成率为100%。本指标满分为2分，根据评分标准，该指标得2分；</w:t>
        <w:br/>
        <w:t>2.质量指标完成情况分析</w:t>
        <w:br/>
        <w:t>“居民健康档案电子化建档覆盖率”指标，预期指标值为≥60%，实际完成指标值为60%，指标完成率为100%。本指标满分为2分，根据评分标准，该指标得2分；</w:t>
        <w:br/>
        <w:t>“高血压患者规范管理覆盖率”指标，预期指标值为≥85%，实际完成指标值为85%，指标完成率为100%。本指标满分为2分，根据评分标准，该指标得2分；</w:t>
        <w:br/>
        <w:t>“国家免疫规划疫苗接种完成率”指标，预期指标值为≥75%，实际完成指标值为75%，指标完成率为100%。本指标满分为2分，根据评分标准，该指标得2分；</w:t>
        <w:br/>
        <w:t>“2型糖尿病患者规范管理覆盖率”指标，预期指标值为≥75%，实际完成指标值为75%，指标完成率为100%。本指标满分为2分，根据评分标准，该指标得2分；</w:t>
        <w:br/>
        <w:t>“重性精神病患者规范管理覆盖率”指标，预期指标值为≥85%，实际完成指标值为85%，指标完成率为100%。本指标满分为3分，根据评分标准，该指标得3分。</w:t>
        <w:br/>
        <w:t>“孕产妇系统管理覆盖率”指标，预期指标值为≥75%，实际完成指标值为75%，指标完成率为100%。本指标满分为3分，根据评分标准，该指标得3分；</w:t>
        <w:br/>
        <w:t>“65岁以上老年人健康管理覆盖率”指标，预期指标值为≥75%，实际完成指标值为75%，指标完成率为100%。本指标满分为3分，根据评分标准，该指标得3分。</w:t>
        <w:br/>
        <w:t>3.时效指标完成情况分析</w:t>
        <w:br/>
        <w:t>“资金拨付及时率”指标，预期指标值为=100%，实际完成指标值为100%，指标完成率为100%。本指标满分为2分，根据评分标准，该指标得2分；</w:t>
        <w:br/>
        <w:t>“工作完成及时率”指标，预期指标值为=100%，实际完成指标值为100%，指标完成率为100%。本指标满分为1分，根据评分标准，该指标得1分。</w:t>
        <w:br/>
        <w:t>4.成本指标完成情况分析</w:t>
        <w:br/>
        <w:t>“人员经费”指标：预期指标值为≤30万元，实际完成指标值为30万元，指标完成率为100%。本指标满分为1分，根据评分标准，该指标得1分。</w:t>
        <w:br/>
        <w:t>“办公经费”指标：预期指标值为≤40万元，实际完成指标值为40万元，指标完成率为100%。本指标满分为1分，根据评分标准，该指标得1分。</w:t>
        <w:br/>
        <w:t>“材料费用”指标：预期指标值为≤26.82万元，实际完成指标值为26.82万元，指标完成率为100%。本指标满分为1分，根据评分标准，该指标得1分。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2.可持续影响指标完成情况分析</w:t>
        <w:br/>
        <w:t>“城乡居民公共卫生差距”指标，预期指标值为不断缩小，实际完成指标值为达成年度指标，指标完成率为100%。本指标满分为10分，根据评分标准，该指标得10分。</w:t>
        <w:br/>
        <w:t>3.生态效益指标完成情况分析</w:t>
        <w:br/>
        <w:t>无。</w:t>
        <w:br/>
        <w:t>4.可持续影响指标完成情况分析</w:t>
        <w:br/>
        <w:t>“基本公共卫生服务水平”指标，预期指标值为不断提高，实际完成指标值为达成年度指标，指标完成率为100%。本指标满分为10分，根据评分标准，该指标得10分。</w:t>
        <w:br/>
        <w:t>5.满意度指标完成情况分析</w:t>
        <w:br/>
        <w:t>“服务对象满意度”指标：预期指标值为≥95%，实际完成指标值为95%，指标完成率为100%。本指标满分为10分，根据评分标准，该指标得10分。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2022年度暂未发现偏差信息。</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我单位在2023年设置数值指标时应根据辖区内人数和上年度人数之间的比对进行设置，在设置三级指标的同时应考虑年底是否可以达到指标值。</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